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5F" w:rsidRPr="003B435F" w:rsidRDefault="005A5123" w:rsidP="003B435F">
      <w:pPr>
        <w:spacing w:line="320" w:lineRule="exact"/>
        <w:jc w:val="center"/>
        <w:rPr>
          <w:rFonts w:ascii="Interstate-Light" w:hAnsi="Interstate-Light"/>
          <w:b/>
          <w:sz w:val="32"/>
          <w:szCs w:val="32"/>
        </w:rPr>
      </w:pPr>
      <w:bookmarkStart w:id="0" w:name="_GoBack"/>
      <w:bookmarkEnd w:id="0"/>
      <w:r>
        <w:t>Veröffentlichung Jahresabschluss 2022 HP Stadtwerke mit Vermerk im Amtsblatt auf die Veröffentlichung</w:t>
      </w:r>
    </w:p>
    <w:p w:rsidR="003B435F" w:rsidRPr="003B435F" w:rsidRDefault="003B435F" w:rsidP="003B435F">
      <w:pPr>
        <w:spacing w:line="320" w:lineRule="exact"/>
        <w:jc w:val="center"/>
        <w:rPr>
          <w:rFonts w:ascii="Interstate-Light" w:hAnsi="Interstate-Light"/>
          <w:b/>
          <w:sz w:val="32"/>
          <w:szCs w:val="32"/>
        </w:rPr>
      </w:pPr>
    </w:p>
    <w:p w:rsidR="003B435F" w:rsidRPr="003B435F" w:rsidRDefault="00BD0F50" w:rsidP="005A5123">
      <w:pPr>
        <w:spacing w:line="320" w:lineRule="exact"/>
        <w:rPr>
          <w:rFonts w:ascii="Interstate-Light" w:hAnsi="Interstate-Light"/>
          <w:b/>
          <w:sz w:val="32"/>
          <w:szCs w:val="32"/>
        </w:rPr>
      </w:pPr>
      <w:r>
        <w:rPr>
          <w:rFonts w:ascii="Interstate-Light" w:hAnsi="Interstate-Light"/>
          <w:b/>
          <w:sz w:val="32"/>
          <w:szCs w:val="32"/>
        </w:rPr>
        <w:t xml:space="preserve">Jahresabschluss </w:t>
      </w:r>
      <w:r w:rsidR="00532DFD">
        <w:rPr>
          <w:rFonts w:ascii="Interstate-Light" w:hAnsi="Interstate-Light"/>
          <w:b/>
          <w:sz w:val="32"/>
          <w:szCs w:val="32"/>
        </w:rPr>
        <w:t>2022</w:t>
      </w:r>
      <w:r w:rsidR="005A5123">
        <w:rPr>
          <w:rFonts w:ascii="Interstate-Light" w:hAnsi="Interstate-Light"/>
          <w:b/>
          <w:sz w:val="32"/>
          <w:szCs w:val="32"/>
        </w:rPr>
        <w:t xml:space="preserve"> der Stadtwerke Herrenberg</w:t>
      </w:r>
    </w:p>
    <w:p w:rsidR="003B435F" w:rsidRDefault="003B435F" w:rsidP="003B435F">
      <w:pPr>
        <w:spacing w:line="320" w:lineRule="exact"/>
        <w:jc w:val="center"/>
        <w:rPr>
          <w:rFonts w:ascii="Interstate-Light" w:hAnsi="Interstate-Light"/>
        </w:rPr>
      </w:pPr>
    </w:p>
    <w:p w:rsidR="005A5123" w:rsidRDefault="005A5123" w:rsidP="003B435F">
      <w:pPr>
        <w:spacing w:line="320" w:lineRule="exact"/>
        <w:jc w:val="center"/>
        <w:rPr>
          <w:rFonts w:ascii="Interstate-Light" w:hAnsi="Interstate-Light"/>
        </w:rPr>
      </w:pPr>
      <w:r>
        <w:rPr>
          <w:rFonts w:ascii="Interstate-Light" w:hAnsi="Interstate-Light"/>
        </w:rPr>
        <w:t>Der Gemeinderat der Stadt Herrenberg hat in seiner Sitzung vom</w:t>
      </w:r>
      <w:r w:rsidR="00386F19">
        <w:rPr>
          <w:rFonts w:ascii="Interstate-Light" w:hAnsi="Interstate-Light"/>
        </w:rPr>
        <w:t xml:space="preserve"> </w:t>
      </w:r>
      <w:r w:rsidR="00BD0F50">
        <w:rPr>
          <w:rFonts w:ascii="Interstate-Light" w:hAnsi="Interstate-Light"/>
        </w:rPr>
        <w:t>18.02.2025</w:t>
      </w:r>
      <w:r>
        <w:rPr>
          <w:rFonts w:ascii="Interstate-Light" w:hAnsi="Interstate-Light"/>
        </w:rPr>
        <w:t xml:space="preserve"> den Jahresabschluss der Stadtwerke für das Wirtschaftsjahr 2022 in nachfolgender Form festgestellt.</w:t>
      </w:r>
    </w:p>
    <w:p w:rsidR="003B435F" w:rsidRDefault="003B435F" w:rsidP="003B435F">
      <w:pPr>
        <w:spacing w:line="320" w:lineRule="exact"/>
        <w:jc w:val="center"/>
        <w:rPr>
          <w:rFonts w:ascii="Interstate-Light" w:hAnsi="Interstate-Light"/>
        </w:rPr>
      </w:pPr>
    </w:p>
    <w:p w:rsidR="003B435F" w:rsidRDefault="003B435F" w:rsidP="003B435F">
      <w:pPr>
        <w:spacing w:line="320" w:lineRule="exact"/>
        <w:jc w:val="center"/>
        <w:rPr>
          <w:rFonts w:ascii="Interstate-Light" w:hAnsi="Interstate-Light"/>
        </w:rPr>
      </w:pPr>
    </w:p>
    <w:p w:rsidR="003B435F" w:rsidRDefault="003B435F" w:rsidP="003B435F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  <w:b/>
        </w:rPr>
        <w:t>1.</w:t>
      </w:r>
      <w:r>
        <w:rPr>
          <w:rFonts w:ascii="Interstate-Light" w:hAnsi="Interstate-Light"/>
          <w:b/>
        </w:rPr>
        <w:tab/>
      </w:r>
      <w:r>
        <w:rPr>
          <w:rFonts w:ascii="Interstate-Light" w:hAnsi="Interstate-Light"/>
          <w:b/>
        </w:rPr>
        <w:tab/>
      </w:r>
      <w:r>
        <w:rPr>
          <w:rFonts w:ascii="Interstate-Light" w:hAnsi="Interstate-Light"/>
          <w:b/>
        </w:rPr>
        <w:tab/>
      </w:r>
      <w:r w:rsidRPr="003B435F">
        <w:rPr>
          <w:rFonts w:ascii="Interstate-Light" w:hAnsi="Interstate-Light"/>
          <w:b/>
          <w:u w:val="single"/>
        </w:rPr>
        <w:t xml:space="preserve">Feststellung des Jahresabschlusses </w:t>
      </w:r>
      <w:r w:rsidRPr="003B435F">
        <w:rPr>
          <w:rFonts w:ascii="Interstate-Light" w:hAnsi="Interstate-Light"/>
          <w:b/>
        </w:rPr>
        <w:tab/>
      </w:r>
      <w:r w:rsidRPr="003B435F">
        <w:rPr>
          <w:rFonts w:ascii="Interstate-Light" w:hAnsi="Interstate-Light"/>
          <w:b/>
        </w:rPr>
        <w:tab/>
      </w:r>
      <w:r w:rsidRPr="003B435F">
        <w:rPr>
          <w:rFonts w:ascii="Interstate-Light" w:hAnsi="Interstate-Light"/>
          <w:b/>
        </w:rPr>
        <w:tab/>
      </w:r>
      <w:r w:rsidRPr="003B435F">
        <w:rPr>
          <w:rFonts w:ascii="Interstate-Light" w:hAnsi="Interstate-Light"/>
          <w:b/>
          <w:u w:val="single"/>
        </w:rPr>
        <w:t>Euro</w:t>
      </w:r>
    </w:p>
    <w:p w:rsidR="003B435F" w:rsidRDefault="003B435F" w:rsidP="003B435F">
      <w:pPr>
        <w:spacing w:line="320" w:lineRule="exact"/>
        <w:rPr>
          <w:rFonts w:ascii="Interstate-Light" w:hAnsi="Interstate-Light"/>
        </w:rPr>
      </w:pPr>
    </w:p>
    <w:p w:rsidR="003B435F" w:rsidRDefault="00745576" w:rsidP="0056651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>1.1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>Bilanzsumme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E54C5E">
        <w:rPr>
          <w:rFonts w:ascii="Interstate-Light" w:hAnsi="Interstate-Light"/>
        </w:rPr>
        <w:t xml:space="preserve">            </w:t>
      </w:r>
      <w:r>
        <w:rPr>
          <w:rFonts w:ascii="Interstate-Light" w:hAnsi="Interstate-Light"/>
        </w:rPr>
        <w:tab/>
      </w:r>
      <w:r w:rsidR="00566516">
        <w:rPr>
          <w:rFonts w:ascii="Interstate-Light" w:hAnsi="Interstate-Light"/>
        </w:rPr>
        <w:t xml:space="preserve">    </w:t>
      </w:r>
      <w:r w:rsidR="00873214">
        <w:rPr>
          <w:rFonts w:ascii="Interstate-Light" w:hAnsi="Interstate-Light"/>
        </w:rPr>
        <w:t xml:space="preserve">  </w:t>
      </w:r>
      <w:r w:rsidR="00E54C5E">
        <w:rPr>
          <w:rFonts w:ascii="Interstate-Light" w:hAnsi="Interstate-Light"/>
        </w:rPr>
        <w:t xml:space="preserve">         </w:t>
      </w:r>
      <w:r w:rsidR="00873214">
        <w:rPr>
          <w:rFonts w:ascii="Interstate-Light" w:hAnsi="Interstate-Light"/>
        </w:rPr>
        <w:t xml:space="preserve">  </w:t>
      </w:r>
      <w:r w:rsidR="00532DFD">
        <w:rPr>
          <w:rFonts w:ascii="Interstate-Light" w:hAnsi="Interstate-Light"/>
        </w:rPr>
        <w:t>42.775.954,58</w:t>
      </w:r>
    </w:p>
    <w:p w:rsidR="003B435F" w:rsidRDefault="003B435F" w:rsidP="003B435F">
      <w:pPr>
        <w:spacing w:line="320" w:lineRule="exact"/>
        <w:rPr>
          <w:rFonts w:ascii="Interstate-Light" w:hAnsi="Interstate-Light"/>
        </w:rPr>
      </w:pPr>
    </w:p>
    <w:p w:rsidR="003B435F" w:rsidRDefault="003B435F" w:rsidP="00745576">
      <w:pPr>
        <w:numPr>
          <w:ilvl w:val="2"/>
          <w:numId w:val="2"/>
        </w:num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>Davon entfallen auf der Aktivseite auf</w:t>
      </w:r>
    </w:p>
    <w:p w:rsidR="00745576" w:rsidRDefault="00745576" w:rsidP="0071629D">
      <w:pPr>
        <w:spacing w:line="320" w:lineRule="exact"/>
        <w:ind w:left="1410"/>
        <w:rPr>
          <w:rFonts w:ascii="Interstate-Light" w:hAnsi="Interstate-Light"/>
        </w:rPr>
      </w:pPr>
      <w:r>
        <w:rPr>
          <w:rFonts w:ascii="Interstate-Light" w:hAnsi="Interstate-Light"/>
        </w:rPr>
        <w:t>- das Anlagevermögen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532DFD">
        <w:rPr>
          <w:rFonts w:ascii="Interstate-Light" w:hAnsi="Interstate-Light"/>
        </w:rPr>
        <w:t xml:space="preserve">           </w:t>
      </w:r>
      <w:r w:rsidR="0071629D">
        <w:rPr>
          <w:rFonts w:ascii="Interstate-Light" w:hAnsi="Interstate-Light"/>
        </w:rPr>
        <w:t xml:space="preserve">      </w:t>
      </w:r>
      <w:r w:rsidR="00C765A1">
        <w:rPr>
          <w:rFonts w:ascii="Interstate-Light" w:hAnsi="Interstate-Light"/>
        </w:rPr>
        <w:t>32.</w:t>
      </w:r>
      <w:r w:rsidR="00532DFD">
        <w:rPr>
          <w:rFonts w:ascii="Interstate-Light" w:hAnsi="Interstate-Light"/>
        </w:rPr>
        <w:t>490.385,48</w:t>
      </w:r>
    </w:p>
    <w:p w:rsidR="00745576" w:rsidRDefault="00745576" w:rsidP="00745576">
      <w:pPr>
        <w:spacing w:line="320" w:lineRule="exact"/>
        <w:ind w:left="1410"/>
        <w:rPr>
          <w:rFonts w:ascii="Interstate-Light" w:hAnsi="Interstate-Light"/>
        </w:rPr>
      </w:pPr>
    </w:p>
    <w:p w:rsidR="00745576" w:rsidRDefault="00745576" w:rsidP="0071629D">
      <w:pPr>
        <w:spacing w:line="320" w:lineRule="exact"/>
        <w:ind w:left="1410"/>
        <w:rPr>
          <w:rFonts w:ascii="Interstate-Light" w:hAnsi="Interstate-Light"/>
        </w:rPr>
      </w:pPr>
      <w:r>
        <w:rPr>
          <w:rFonts w:ascii="Interstate-Light" w:hAnsi="Interstate-Light"/>
        </w:rPr>
        <w:t>- das Umlaufvermögen</w:t>
      </w:r>
      <w:r>
        <w:rPr>
          <w:rFonts w:ascii="Interstate-Light" w:hAnsi="Interstate-Light"/>
        </w:rPr>
        <w:tab/>
      </w:r>
      <w:r w:rsidR="00CE1C25">
        <w:rPr>
          <w:rFonts w:ascii="Interstate-Light" w:hAnsi="Interstate-Light"/>
        </w:rPr>
        <w:t xml:space="preserve">                   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 xml:space="preserve"> </w:t>
      </w:r>
      <w:r w:rsidR="0071629D">
        <w:rPr>
          <w:rFonts w:ascii="Interstate-Light" w:hAnsi="Interstate-Light"/>
        </w:rPr>
        <w:t xml:space="preserve">      </w:t>
      </w:r>
      <w:r w:rsidR="00CE1C25">
        <w:rPr>
          <w:rFonts w:ascii="Interstate-Light" w:hAnsi="Interstate-Light"/>
        </w:rPr>
        <w:t xml:space="preserve">          </w:t>
      </w:r>
      <w:r w:rsidR="0071629D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 xml:space="preserve"> </w:t>
      </w:r>
      <w:r w:rsidR="00532DFD">
        <w:rPr>
          <w:rFonts w:ascii="Interstate-Light" w:hAnsi="Interstate-Light"/>
        </w:rPr>
        <w:t>10.173.547,53</w:t>
      </w:r>
    </w:p>
    <w:p w:rsidR="0071629D" w:rsidRDefault="00745576" w:rsidP="003B7771">
      <w:pPr>
        <w:spacing w:line="320" w:lineRule="exact"/>
        <w:ind w:left="1440"/>
        <w:rPr>
          <w:rFonts w:ascii="Interstate-Light" w:hAnsi="Interstate-Light"/>
        </w:rPr>
      </w:pPr>
      <w:r>
        <w:rPr>
          <w:rFonts w:ascii="Interstate-Light" w:hAnsi="Interstate-Light"/>
        </w:rPr>
        <w:t>- Rechnungsabgrenzungsposten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71629D">
        <w:rPr>
          <w:rFonts w:ascii="Interstate-Light" w:hAnsi="Interstate-Light"/>
        </w:rPr>
        <w:t xml:space="preserve">  </w:t>
      </w:r>
      <w:r w:rsidR="0071629D">
        <w:rPr>
          <w:rFonts w:ascii="Interstate-Light" w:hAnsi="Interstate-Light"/>
        </w:rPr>
        <w:tab/>
        <w:t xml:space="preserve">      </w:t>
      </w:r>
      <w:r w:rsidR="00566516">
        <w:rPr>
          <w:rFonts w:ascii="Interstate-Light" w:hAnsi="Interstate-Light"/>
        </w:rPr>
        <w:t xml:space="preserve">   </w:t>
      </w:r>
      <w:r w:rsidR="00064187">
        <w:rPr>
          <w:rFonts w:ascii="Interstate-Light" w:hAnsi="Interstate-Light"/>
        </w:rPr>
        <w:t xml:space="preserve"> </w:t>
      </w:r>
      <w:r w:rsidR="00566516">
        <w:rPr>
          <w:rFonts w:ascii="Interstate-Light" w:hAnsi="Interstate-Light"/>
        </w:rPr>
        <w:t xml:space="preserve">  </w:t>
      </w:r>
      <w:r w:rsidR="00532DFD">
        <w:rPr>
          <w:rFonts w:ascii="Interstate-Light" w:hAnsi="Interstate-Light"/>
        </w:rPr>
        <w:t>112.021,57</w:t>
      </w:r>
    </w:p>
    <w:p w:rsidR="00745576" w:rsidRDefault="00745576" w:rsidP="0074557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>1.1.2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>Davon entfallen auf der Passivseite auf</w:t>
      </w:r>
    </w:p>
    <w:p w:rsidR="00745576" w:rsidRDefault="00745576" w:rsidP="00873214">
      <w:pPr>
        <w:spacing w:line="320" w:lineRule="exact"/>
        <w:ind w:left="708" w:firstLine="708"/>
        <w:jc w:val="right"/>
        <w:rPr>
          <w:rFonts w:ascii="Interstate-Light" w:hAnsi="Interstate-Light"/>
        </w:rPr>
      </w:pPr>
      <w:r>
        <w:rPr>
          <w:rFonts w:ascii="Interstate-Light" w:hAnsi="Interstate-Light"/>
        </w:rPr>
        <w:t>- das Eigenkapital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532DFD">
        <w:rPr>
          <w:rFonts w:ascii="Interstate-Light" w:hAnsi="Interstate-Light"/>
        </w:rPr>
        <w:t>9.418.729,16</w:t>
      </w:r>
    </w:p>
    <w:p w:rsidR="00CC0530" w:rsidRDefault="00CC0530" w:rsidP="00CC0530">
      <w:pPr>
        <w:spacing w:line="320" w:lineRule="exact"/>
        <w:ind w:left="1416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     - </w:t>
      </w:r>
      <w:r w:rsidR="00745576">
        <w:rPr>
          <w:rFonts w:ascii="Interstate-Light" w:hAnsi="Interstate-Light"/>
        </w:rPr>
        <w:t>Sonderposten für Investitionszuschüsse</w:t>
      </w:r>
    </w:p>
    <w:p w:rsidR="00745576" w:rsidRDefault="00CC0530" w:rsidP="00881068">
      <w:pPr>
        <w:spacing w:line="320" w:lineRule="exact"/>
        <w:jc w:val="right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                              z</w:t>
      </w:r>
      <w:r w:rsidR="00745576">
        <w:rPr>
          <w:rFonts w:ascii="Interstate-Light" w:hAnsi="Interstate-Light"/>
        </w:rPr>
        <w:t>um</w:t>
      </w:r>
      <w:r>
        <w:rPr>
          <w:rFonts w:ascii="Interstate-Light" w:hAnsi="Interstate-Light"/>
        </w:rPr>
        <w:t xml:space="preserve"> </w:t>
      </w:r>
      <w:r w:rsidR="00745576">
        <w:rPr>
          <w:rFonts w:ascii="Interstate-Light" w:hAnsi="Interstate-Light"/>
        </w:rPr>
        <w:t>Anlagevermögen</w:t>
      </w:r>
      <w:r w:rsidR="00745576">
        <w:rPr>
          <w:rFonts w:ascii="Interstate-Light" w:hAnsi="Interstate-Light"/>
        </w:rPr>
        <w:tab/>
      </w:r>
      <w:r w:rsidR="00745576">
        <w:rPr>
          <w:rFonts w:ascii="Interstate-Light" w:hAnsi="Interstate-Light"/>
        </w:rPr>
        <w:tab/>
      </w:r>
      <w:r w:rsidR="00745576"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745576">
        <w:rPr>
          <w:rFonts w:ascii="Interstate-Light" w:hAnsi="Interstate-Light"/>
        </w:rPr>
        <w:tab/>
      </w:r>
      <w:r w:rsidR="00532DFD">
        <w:rPr>
          <w:rFonts w:ascii="Interstate-Light" w:hAnsi="Interstate-Light"/>
        </w:rPr>
        <w:t>4.241.195,26</w:t>
      </w:r>
    </w:p>
    <w:p w:rsidR="00CC0530" w:rsidRDefault="00745576" w:rsidP="00532DFD">
      <w:pPr>
        <w:spacing w:line="320" w:lineRule="exact"/>
        <w:jc w:val="right"/>
        <w:rPr>
          <w:rFonts w:ascii="Interstate-Light" w:hAnsi="Interstate-Light"/>
        </w:rPr>
      </w:pP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</w:p>
    <w:p w:rsidR="00CC0530" w:rsidRDefault="00CA04A2" w:rsidP="00CA04A2">
      <w:pPr>
        <w:spacing w:line="320" w:lineRule="exact"/>
        <w:jc w:val="center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                     </w:t>
      </w:r>
      <w:r w:rsidR="00CC0530">
        <w:rPr>
          <w:rFonts w:ascii="Interstate-Light" w:hAnsi="Interstate-Light"/>
        </w:rPr>
        <w:t>- die Rückstellungen</w:t>
      </w:r>
      <w:r w:rsidR="00CC0530">
        <w:rPr>
          <w:rFonts w:ascii="Interstate-Light" w:hAnsi="Interstate-Light"/>
        </w:rPr>
        <w:tab/>
      </w:r>
      <w:r w:rsidR="00CC0530">
        <w:rPr>
          <w:rFonts w:ascii="Interstate-Light" w:hAnsi="Interstate-Light"/>
        </w:rPr>
        <w:tab/>
      </w:r>
      <w:r w:rsidR="00CC0530">
        <w:rPr>
          <w:rFonts w:ascii="Interstate-Light" w:hAnsi="Interstate-Light"/>
        </w:rPr>
        <w:tab/>
      </w:r>
      <w:r w:rsidR="00CC0530">
        <w:rPr>
          <w:rFonts w:ascii="Interstate-Light" w:hAnsi="Interstate-Light"/>
        </w:rPr>
        <w:tab/>
      </w:r>
      <w:r w:rsidR="00CC0530">
        <w:rPr>
          <w:rFonts w:ascii="Interstate-Light" w:hAnsi="Interstate-Light"/>
        </w:rPr>
        <w:tab/>
      </w:r>
      <w:r>
        <w:rPr>
          <w:rFonts w:ascii="Interstate-Light" w:hAnsi="Interstate-Light"/>
        </w:rPr>
        <w:t xml:space="preserve">                    </w:t>
      </w:r>
      <w:r w:rsidR="00532DFD">
        <w:rPr>
          <w:rFonts w:ascii="Interstate-Light" w:hAnsi="Interstate-Light"/>
        </w:rPr>
        <w:t>2.139.161,22</w:t>
      </w:r>
    </w:p>
    <w:p w:rsidR="00CC0530" w:rsidRDefault="00CC0530" w:rsidP="00745576">
      <w:pPr>
        <w:spacing w:line="320" w:lineRule="exact"/>
        <w:rPr>
          <w:rFonts w:ascii="Interstate-Light" w:hAnsi="Interstate-Light"/>
        </w:rPr>
      </w:pPr>
    </w:p>
    <w:p w:rsidR="00CC0530" w:rsidRDefault="00C765A1" w:rsidP="00C765A1">
      <w:pPr>
        <w:tabs>
          <w:tab w:val="left" w:pos="1800"/>
        </w:tabs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           </w:t>
      </w:r>
      <w:r w:rsidR="00D557B0">
        <w:rPr>
          <w:rFonts w:ascii="Interstate-Light" w:hAnsi="Interstate-Light"/>
        </w:rPr>
        <w:t xml:space="preserve">     </w:t>
      </w:r>
      <w:r w:rsidR="00566516">
        <w:rPr>
          <w:rFonts w:ascii="Interstate-Light" w:hAnsi="Interstate-Light"/>
        </w:rPr>
        <w:t xml:space="preserve"> </w:t>
      </w:r>
      <w:r w:rsidR="00CC0530">
        <w:rPr>
          <w:rFonts w:ascii="Interstate-Light" w:hAnsi="Interstate-Light"/>
        </w:rPr>
        <w:t>- die Verbindlichkeiten</w:t>
      </w:r>
      <w:r w:rsidR="00CC0530">
        <w:rPr>
          <w:rFonts w:ascii="Interstate-Light" w:hAnsi="Interstate-Light"/>
        </w:rPr>
        <w:tab/>
      </w:r>
      <w:r w:rsidR="00CC0530">
        <w:rPr>
          <w:rFonts w:ascii="Interstate-Light" w:hAnsi="Interstate-Light"/>
        </w:rPr>
        <w:tab/>
      </w:r>
      <w:r w:rsidR="00566516">
        <w:rPr>
          <w:rFonts w:ascii="Interstate-Light" w:hAnsi="Interstate-Light"/>
        </w:rPr>
        <w:tab/>
      </w:r>
      <w:r w:rsidR="00D557B0">
        <w:rPr>
          <w:rFonts w:ascii="Interstate-Light" w:hAnsi="Interstate-Light"/>
        </w:rPr>
        <w:t xml:space="preserve">       </w:t>
      </w:r>
      <w:r w:rsidR="00CD2F92">
        <w:rPr>
          <w:rFonts w:ascii="Interstate-Light" w:hAnsi="Interstate-Light"/>
        </w:rPr>
        <w:t xml:space="preserve">                   </w:t>
      </w:r>
      <w:r>
        <w:rPr>
          <w:rFonts w:ascii="Interstate-Light" w:hAnsi="Interstate-Light"/>
        </w:rPr>
        <w:t xml:space="preserve">           </w:t>
      </w:r>
      <w:r w:rsidR="00CD2F92">
        <w:rPr>
          <w:rFonts w:ascii="Interstate-Light" w:hAnsi="Interstate-Light"/>
        </w:rPr>
        <w:t xml:space="preserve">  </w:t>
      </w:r>
      <w:r w:rsidR="00532DFD">
        <w:rPr>
          <w:rFonts w:ascii="Interstate-Light" w:hAnsi="Interstate-Light"/>
        </w:rPr>
        <w:t>26.958.089,34</w:t>
      </w:r>
    </w:p>
    <w:p w:rsidR="008C5ABA" w:rsidRDefault="008C5ABA" w:rsidP="00566516">
      <w:pPr>
        <w:tabs>
          <w:tab w:val="left" w:pos="1800"/>
        </w:tabs>
        <w:spacing w:line="320" w:lineRule="exact"/>
        <w:ind w:left="708" w:firstLine="708"/>
        <w:jc w:val="center"/>
        <w:rPr>
          <w:rFonts w:ascii="Interstate-Light" w:hAnsi="Interstate-Light"/>
        </w:rPr>
      </w:pPr>
    </w:p>
    <w:p w:rsidR="00CC0530" w:rsidRDefault="008C5ABA" w:rsidP="0074557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                            - Passive latente Steuern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 xml:space="preserve">    </w:t>
      </w:r>
      <w:r w:rsidR="00E54C5E">
        <w:rPr>
          <w:rFonts w:ascii="Interstate-Light" w:hAnsi="Interstate-Light"/>
        </w:rPr>
        <w:t>-</w:t>
      </w:r>
    </w:p>
    <w:p w:rsidR="00873214" w:rsidRDefault="00873214" w:rsidP="00745576">
      <w:pPr>
        <w:spacing w:line="320" w:lineRule="exact"/>
        <w:rPr>
          <w:rFonts w:ascii="Interstate-Light" w:hAnsi="Interstate-Light"/>
        </w:rPr>
      </w:pPr>
    </w:p>
    <w:p w:rsidR="008C5ABA" w:rsidRDefault="00873214" w:rsidP="0074557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 xml:space="preserve">    - Rechnungsabgrenzungsposten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064187">
        <w:rPr>
          <w:rFonts w:ascii="Interstate-Light" w:hAnsi="Interstate-Light"/>
        </w:rPr>
        <w:t xml:space="preserve">  </w:t>
      </w:r>
      <w:r w:rsidR="00532DFD">
        <w:rPr>
          <w:rFonts w:ascii="Interstate-Light" w:hAnsi="Interstate-Light"/>
        </w:rPr>
        <w:t>18.779,60</w:t>
      </w:r>
    </w:p>
    <w:p w:rsidR="005A5123" w:rsidRDefault="005A5123" w:rsidP="00745576">
      <w:pPr>
        <w:spacing w:line="320" w:lineRule="exact"/>
        <w:rPr>
          <w:rFonts w:ascii="Interstate-Light" w:hAnsi="Interstate-Light"/>
        </w:rPr>
      </w:pPr>
    </w:p>
    <w:p w:rsidR="00CC0530" w:rsidRDefault="00CC0530" w:rsidP="0074557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>1.2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>Jahres</w:t>
      </w:r>
      <w:r w:rsidR="00293892">
        <w:rPr>
          <w:rFonts w:ascii="Interstate-Light" w:hAnsi="Interstate-Light"/>
        </w:rPr>
        <w:t>verlust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293892">
        <w:rPr>
          <w:rFonts w:ascii="Interstate-Light" w:hAnsi="Interstate-Light"/>
        </w:rPr>
        <w:t xml:space="preserve">                              </w:t>
      </w:r>
      <w:r w:rsidR="00532DFD">
        <w:rPr>
          <w:rFonts w:ascii="Interstate-Light" w:hAnsi="Interstate-Light"/>
        </w:rPr>
        <w:t>1.232.509,96</w:t>
      </w:r>
    </w:p>
    <w:p w:rsidR="00CC0530" w:rsidRDefault="00CC0530" w:rsidP="0074557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>1.2.1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>Summe der Erträge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6B346A">
        <w:rPr>
          <w:rFonts w:ascii="Interstate-Light" w:hAnsi="Interstate-Light"/>
        </w:rPr>
        <w:t xml:space="preserve">         </w:t>
      </w:r>
      <w:r w:rsidR="00566516">
        <w:rPr>
          <w:rFonts w:ascii="Interstate-Light" w:hAnsi="Interstate-Light"/>
        </w:rPr>
        <w:t xml:space="preserve">      </w:t>
      </w:r>
      <w:r w:rsidR="00CD2F92">
        <w:rPr>
          <w:rFonts w:ascii="Interstate-Light" w:hAnsi="Interstate-Light"/>
        </w:rPr>
        <w:t xml:space="preserve"> </w:t>
      </w:r>
      <w:r w:rsidR="00566516">
        <w:rPr>
          <w:rFonts w:ascii="Interstate-Light" w:hAnsi="Interstate-Light"/>
        </w:rPr>
        <w:t xml:space="preserve"> </w:t>
      </w:r>
      <w:r w:rsidR="00143FA6">
        <w:rPr>
          <w:rFonts w:ascii="Interstate-Light" w:hAnsi="Interstate-Light"/>
        </w:rPr>
        <w:t>28.257.925,11</w:t>
      </w:r>
    </w:p>
    <w:p w:rsidR="00CC0530" w:rsidRDefault="00CC0530" w:rsidP="0074557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>1.2.2.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  <w:t>Summe der Aufwendungen</w:t>
      </w:r>
      <w:r>
        <w:rPr>
          <w:rFonts w:ascii="Interstate-Light" w:hAnsi="Interstate-Light"/>
        </w:rPr>
        <w:tab/>
      </w:r>
      <w:r>
        <w:rPr>
          <w:rFonts w:ascii="Interstate-Light" w:hAnsi="Interstate-Light"/>
        </w:rPr>
        <w:tab/>
      </w:r>
      <w:r w:rsidR="003035CA">
        <w:rPr>
          <w:rFonts w:ascii="Interstate-Light" w:hAnsi="Interstate-Light"/>
        </w:rPr>
        <w:t xml:space="preserve"> </w:t>
      </w:r>
      <w:r w:rsidR="00566516">
        <w:rPr>
          <w:rFonts w:ascii="Interstate-Light" w:hAnsi="Interstate-Light"/>
        </w:rPr>
        <w:tab/>
      </w:r>
      <w:r w:rsidR="00313EC3">
        <w:rPr>
          <w:rFonts w:ascii="Interstate-Light" w:hAnsi="Interstate-Light"/>
        </w:rPr>
        <w:t xml:space="preserve">                 </w:t>
      </w:r>
      <w:r w:rsidR="00532DFD">
        <w:rPr>
          <w:rFonts w:ascii="Interstate-Light" w:hAnsi="Interstate-Light"/>
        </w:rPr>
        <w:t>29.</w:t>
      </w:r>
      <w:r w:rsidR="00143FA6">
        <w:rPr>
          <w:rFonts w:ascii="Interstate-Light" w:hAnsi="Interstate-Light"/>
        </w:rPr>
        <w:t>490.435,07</w:t>
      </w:r>
    </w:p>
    <w:p w:rsidR="005A5123" w:rsidRDefault="005A5123" w:rsidP="00745576">
      <w:pPr>
        <w:spacing w:line="320" w:lineRule="exact"/>
        <w:rPr>
          <w:rFonts w:ascii="Interstate-Light" w:hAnsi="Interstate-Light"/>
        </w:rPr>
      </w:pPr>
    </w:p>
    <w:p w:rsidR="00CC0530" w:rsidRDefault="00CC0530" w:rsidP="00745576">
      <w:pPr>
        <w:spacing w:line="320" w:lineRule="exact"/>
        <w:rPr>
          <w:rFonts w:ascii="Interstate-Light" w:hAnsi="Interstate-Light"/>
        </w:rPr>
      </w:pPr>
      <w:r w:rsidRPr="00CC0530">
        <w:rPr>
          <w:rFonts w:ascii="Interstate-Light" w:hAnsi="Interstate-Light"/>
          <w:b/>
        </w:rPr>
        <w:t>2.</w:t>
      </w:r>
      <w:r w:rsidRPr="00CC0530">
        <w:rPr>
          <w:rFonts w:ascii="Interstate-Light" w:hAnsi="Interstate-Light"/>
          <w:b/>
        </w:rPr>
        <w:tab/>
      </w:r>
      <w:r w:rsidRPr="00CC0530">
        <w:rPr>
          <w:rFonts w:ascii="Interstate-Light" w:hAnsi="Interstate-Light"/>
          <w:b/>
        </w:rPr>
        <w:tab/>
      </w:r>
      <w:r w:rsidRPr="00CC0530">
        <w:rPr>
          <w:rFonts w:ascii="Interstate-Light" w:hAnsi="Interstate-Light"/>
          <w:b/>
          <w:u w:val="single"/>
        </w:rPr>
        <w:t>Verwendung des Jahres</w:t>
      </w:r>
      <w:r w:rsidR="00293892">
        <w:rPr>
          <w:rFonts w:ascii="Interstate-Light" w:hAnsi="Interstate-Light"/>
          <w:b/>
          <w:u w:val="single"/>
        </w:rPr>
        <w:t>verlustes</w:t>
      </w:r>
    </w:p>
    <w:p w:rsidR="008C5ABA" w:rsidRDefault="005A5123" w:rsidP="00F0263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>Der Gemeinderat hat beschlossen, den Jahresverlust 2022 in Höhe von</w:t>
      </w:r>
      <w:r w:rsidR="009013E9">
        <w:rPr>
          <w:rFonts w:ascii="Interstate-Light" w:hAnsi="Interstate-Light"/>
        </w:rPr>
        <w:t xml:space="preserve">   </w:t>
      </w:r>
      <w:r w:rsidR="00111EF1">
        <w:rPr>
          <w:rFonts w:ascii="Interstate-Light" w:hAnsi="Interstate-Light"/>
        </w:rPr>
        <w:t xml:space="preserve">                                     </w:t>
      </w:r>
      <w:r w:rsidR="009013E9">
        <w:rPr>
          <w:rFonts w:ascii="Interstate-Light" w:hAnsi="Interstate-Light"/>
        </w:rPr>
        <w:t xml:space="preserve"> </w:t>
      </w:r>
      <w:r w:rsidR="00532DFD">
        <w:rPr>
          <w:rFonts w:ascii="Interstate-Light" w:hAnsi="Interstate-Light"/>
        </w:rPr>
        <w:t>1.232.509,96</w:t>
      </w:r>
      <w:r w:rsidR="00F02636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€ mit dem Gewinnvortrag zu verrechnen.</w:t>
      </w:r>
    </w:p>
    <w:p w:rsidR="005A5123" w:rsidRDefault="005A5123" w:rsidP="00F02636">
      <w:pPr>
        <w:spacing w:line="320" w:lineRule="exact"/>
        <w:rPr>
          <w:rFonts w:ascii="Interstate-Light" w:hAnsi="Interstate-Light"/>
        </w:rPr>
      </w:pPr>
    </w:p>
    <w:p w:rsidR="005A5123" w:rsidRDefault="003D2D48" w:rsidP="00F02636">
      <w:pPr>
        <w:spacing w:line="320" w:lineRule="exact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Die Jahresabschlussprüfung wurde von der Wirtschaftsprüfungsgesellschaft Eversheim-Stuible Treuberater GmbH Stuttgart durchgeführt. Die Wirtschaftsprüfungsgesellschaft Eversheim Stuible Treuberater GmbH hat für den </w:t>
      </w:r>
      <w:r>
        <w:rPr>
          <w:rFonts w:ascii="Interstate-Light" w:hAnsi="Interstate-Light"/>
        </w:rPr>
        <w:lastRenderedPageBreak/>
        <w:t>Jahresabschluss zum 31. Dezember 2022 sowie für den zugehörigen Lagebericht den uneingeschränkten Bestätigungsvermerk erteilt.</w:t>
      </w:r>
    </w:p>
    <w:p w:rsidR="00CC0530" w:rsidRPr="00CC0530" w:rsidRDefault="00CC0530" w:rsidP="00566516">
      <w:pPr>
        <w:spacing w:line="320" w:lineRule="exact"/>
        <w:rPr>
          <w:rFonts w:ascii="Interstate-Light" w:hAnsi="Interstate-Light"/>
        </w:rPr>
      </w:pPr>
    </w:p>
    <w:sectPr w:rsidR="00CC0530" w:rsidRPr="00CC0530" w:rsidSect="003B435F">
      <w:pgSz w:w="11906" w:h="16838"/>
      <w:pgMar w:top="16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1B84"/>
    <w:multiLevelType w:val="hybridMultilevel"/>
    <w:tmpl w:val="05C257E8"/>
    <w:lvl w:ilvl="0" w:tplc="889AE8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Interstate-Light" w:eastAsia="Times New Roman" w:hAnsi="Interstate-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3D425AAE"/>
    <w:multiLevelType w:val="hybridMultilevel"/>
    <w:tmpl w:val="35CA1594"/>
    <w:lvl w:ilvl="0" w:tplc="0407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8D4AFD"/>
    <w:multiLevelType w:val="hybridMultilevel"/>
    <w:tmpl w:val="EEEC6C64"/>
    <w:lvl w:ilvl="0" w:tplc="F09E96A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Interstate-Light" w:eastAsia="Times New Roman" w:hAnsi="Interstate-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DD10FCD"/>
    <w:multiLevelType w:val="multilevel"/>
    <w:tmpl w:val="D512C720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415218F"/>
    <w:multiLevelType w:val="multilevel"/>
    <w:tmpl w:val="B5C244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521E3"/>
    <w:rsid w:val="00064187"/>
    <w:rsid w:val="00111EF1"/>
    <w:rsid w:val="00143FA6"/>
    <w:rsid w:val="00147717"/>
    <w:rsid w:val="00293892"/>
    <w:rsid w:val="003035CA"/>
    <w:rsid w:val="00313EC3"/>
    <w:rsid w:val="00353129"/>
    <w:rsid w:val="00370F2F"/>
    <w:rsid w:val="0037575D"/>
    <w:rsid w:val="00386F19"/>
    <w:rsid w:val="003A43BF"/>
    <w:rsid w:val="003B435F"/>
    <w:rsid w:val="003B4EEF"/>
    <w:rsid w:val="003B7771"/>
    <w:rsid w:val="003D2D48"/>
    <w:rsid w:val="004421CD"/>
    <w:rsid w:val="00445681"/>
    <w:rsid w:val="00446629"/>
    <w:rsid w:val="00460840"/>
    <w:rsid w:val="004B77CB"/>
    <w:rsid w:val="004C1432"/>
    <w:rsid w:val="00504A77"/>
    <w:rsid w:val="00526414"/>
    <w:rsid w:val="00532DFD"/>
    <w:rsid w:val="00566516"/>
    <w:rsid w:val="005A5123"/>
    <w:rsid w:val="006047AF"/>
    <w:rsid w:val="006B346A"/>
    <w:rsid w:val="0071629D"/>
    <w:rsid w:val="00745576"/>
    <w:rsid w:val="008144A0"/>
    <w:rsid w:val="00873214"/>
    <w:rsid w:val="00881068"/>
    <w:rsid w:val="008B6B34"/>
    <w:rsid w:val="008C5ABA"/>
    <w:rsid w:val="009013E9"/>
    <w:rsid w:val="00904DDE"/>
    <w:rsid w:val="00952D11"/>
    <w:rsid w:val="00954888"/>
    <w:rsid w:val="00B22D0A"/>
    <w:rsid w:val="00BB6E99"/>
    <w:rsid w:val="00BD0F50"/>
    <w:rsid w:val="00C765A1"/>
    <w:rsid w:val="00CA04A2"/>
    <w:rsid w:val="00CC0530"/>
    <w:rsid w:val="00CD2F92"/>
    <w:rsid w:val="00CE1C25"/>
    <w:rsid w:val="00CE46AE"/>
    <w:rsid w:val="00D557B0"/>
    <w:rsid w:val="00DD6631"/>
    <w:rsid w:val="00E51F1E"/>
    <w:rsid w:val="00E54C5E"/>
    <w:rsid w:val="00EA7359"/>
    <w:rsid w:val="00F02636"/>
    <w:rsid w:val="00F41DDA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D271-F27D-4CB1-8756-6D6D2959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6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in den Beschlüssen über</vt:lpstr>
    </vt:vector>
  </TitlesOfParts>
  <Company>Stadtwerke Herrenberg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in den Beschlüssen über</dc:title>
  <dc:subject/>
  <dc:creator>glaser</dc:creator>
  <cp:keywords/>
  <cp:lastModifiedBy>Krieg, Jasmin</cp:lastModifiedBy>
  <cp:revision>2</cp:revision>
  <cp:lastPrinted>2011-11-30T14:11:00Z</cp:lastPrinted>
  <dcterms:created xsi:type="dcterms:W3CDTF">2025-02-26T09:29:00Z</dcterms:created>
  <dcterms:modified xsi:type="dcterms:W3CDTF">2025-02-26T09:29:00Z</dcterms:modified>
</cp:coreProperties>
</file>